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Лист-відгук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Наталя Трамбовецька проводила стратегічну сесію для ГО “Еколтава” 22-23 грудня 2019 року.</w:t>
        <w:br w:type="textWrapping"/>
        <w:br w:type="textWrapping"/>
        <w:t xml:space="preserve">Робота була побудована таким чином, щоб реалізувати поставлені цілі та мати достатньо часу для обговорення думок та позицій всередині команди. Програма була збалансованою, враховувала попередні напрацювання. У роботі Наталя надавала додаткову інформацію щодо підходів з організаційного розвитку, які могли бути корисними під час стратегічного планування. По завершенні сесії Наталя надіслала документацію з усіма напрацюваннями.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Рекомендуємо Наталю Трамбовецьку, тренерку ГО “Інша Освіта”, до проведення стратегічних сесій та тренінгів з організаційного розвитку. 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30.04.2021                                                                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                                                                             Виконавча директорка 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                   </w:t>
        <w:tab/>
        <w:tab/>
        <w:t xml:space="preserve">                                         ГО “ЕКОЛТАВА”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                                                                             Марина Цигрик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785938" cy="46659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40629" l="13621" r="14616" t="40464"/>
                  <a:stretch>
                    <a:fillRect/>
                  </a:stretch>
                </pic:blipFill>
                <pic:spPr>
                  <a:xfrm>
                    <a:off x="0" y="0"/>
                    <a:ext cx="1785938" cy="4665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tabs>
        <w:tab w:val="left" w:pos="1843"/>
        <w:tab w:val="left" w:pos="3001"/>
        <w:tab w:val="left" w:pos="3456"/>
        <w:tab w:val="center" w:pos="5234"/>
      </w:tabs>
      <w:spacing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ГРОМАДСЬКА ОРГАНІЗАЦІЯ</w:t>
    </w:r>
  </w:p>
  <w:p w:rsidR="00000000" w:rsidDel="00000000" w:rsidP="00000000" w:rsidRDefault="00000000" w:rsidRPr="00000000" w14:paraId="00000014">
    <w:pPr>
      <w:pageBreakBefore w:val="0"/>
      <w:tabs>
        <w:tab w:val="left" w:pos="2910"/>
        <w:tab w:val="left" w:pos="3001"/>
        <w:tab w:val="left" w:pos="3456"/>
        <w:tab w:val="center" w:pos="5234"/>
      </w:tabs>
      <w:spacing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«СУСПІЛЬНИЙ ПРОЕКТ «ЕКОЛТАВА»</w:t>
    </w:r>
  </w:p>
  <w:p w:rsidR="00000000" w:rsidDel="00000000" w:rsidP="00000000" w:rsidRDefault="00000000" w:rsidRPr="00000000" w14:paraId="00000015">
    <w:pPr>
      <w:pageBreakBefore w:val="0"/>
      <w:tabs>
        <w:tab w:val="center" w:pos="4677"/>
        <w:tab w:val="right" w:pos="9355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  <w:highlight w:val="yellow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Україна, 36000, м. Полтава, вул. Дружби, 5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tabs>
        <w:tab w:val="center" w:pos="4677"/>
        <w:tab w:val="right" w:pos="9000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20"/>
          <w:szCs w:val="20"/>
          <w:u w:val="single"/>
          <w:rtl w:val="0"/>
        </w:rPr>
        <w:t xml:space="preserve">office@ekoltava.org</w:t>
      </w:r>
    </w:hyperlink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, +380995136783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office@ekolta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